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6A" w:rsidRDefault="00742A6E" w:rsidP="00742A6E">
      <w:pPr>
        <w:jc w:val="center"/>
        <w:rPr>
          <w:b/>
          <w:sz w:val="28"/>
          <w:szCs w:val="28"/>
        </w:rPr>
      </w:pPr>
      <w:r w:rsidRPr="00742A6E">
        <w:rPr>
          <w:b/>
          <w:sz w:val="28"/>
          <w:szCs w:val="28"/>
        </w:rPr>
        <w:t>Unit Quiz—Positive Guidance and Response</w:t>
      </w:r>
    </w:p>
    <w:p w:rsidR="00742A6E" w:rsidRDefault="00742A6E" w:rsidP="00742A6E">
      <w:pPr>
        <w:rPr>
          <w:sz w:val="24"/>
          <w:szCs w:val="24"/>
        </w:rPr>
      </w:pPr>
      <w:r>
        <w:rPr>
          <w:sz w:val="24"/>
          <w:szCs w:val="24"/>
        </w:rPr>
        <w:t>Below are examples of positive guidance with children.  On the lines by each example, write the letter of the type of guidance the situation illustrates.</w:t>
      </w:r>
    </w:p>
    <w:p w:rsidR="00742A6E" w:rsidRDefault="00742A6E" w:rsidP="0074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Remain calm and dignified</w:t>
      </w:r>
    </w:p>
    <w:p w:rsidR="00742A6E" w:rsidRDefault="00742A6E" w:rsidP="0074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 children know expectations in advance</w:t>
      </w:r>
    </w:p>
    <w:p w:rsidR="00742A6E" w:rsidRPr="00742A6E" w:rsidRDefault="00742A6E" w:rsidP="00742A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positive words and statements</w:t>
      </w:r>
    </w:p>
    <w:sectPr w:rsidR="00742A6E" w:rsidRPr="00742A6E" w:rsidSect="007A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831"/>
    <w:multiLevelType w:val="hybridMultilevel"/>
    <w:tmpl w:val="0A526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A6E"/>
    <w:rsid w:val="004B11F9"/>
    <w:rsid w:val="005F0783"/>
    <w:rsid w:val="00650791"/>
    <w:rsid w:val="00742A6E"/>
    <w:rsid w:val="007A1757"/>
    <w:rsid w:val="00F9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neill</dc:creator>
  <cp:keywords/>
  <dc:description/>
  <cp:lastModifiedBy>deborah neill</cp:lastModifiedBy>
  <cp:revision>1</cp:revision>
  <dcterms:created xsi:type="dcterms:W3CDTF">2008-09-26T16:37:00Z</dcterms:created>
  <dcterms:modified xsi:type="dcterms:W3CDTF">2008-09-26T17:08:00Z</dcterms:modified>
</cp:coreProperties>
</file>